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1A71D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E8181F">
        <w:rPr>
          <w:b/>
          <w:sz w:val="28"/>
        </w:rPr>
        <w:t>Příloha č. 1</w:t>
      </w:r>
      <w:r w:rsidRPr="002512A8">
        <w:rPr>
          <w:b/>
          <w:sz w:val="28"/>
        </w:rPr>
        <w:t xml:space="preserve"> </w:t>
      </w:r>
      <w:r>
        <w:rPr>
          <w:b/>
          <w:sz w:val="28"/>
        </w:rPr>
        <w:t>kvalifikační dokumentace</w:t>
      </w:r>
    </w:p>
    <w:p w14:paraId="4704D9DA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202663A1" w14:textId="519EC28F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  <w:r w:rsidR="002B1593" w:rsidRPr="002B1593">
        <w:rPr>
          <w:b/>
          <w:color w:val="FF0000"/>
          <w:sz w:val="28"/>
          <w:lang w:eastAsia="cs-CZ"/>
        </w:rPr>
        <w:t xml:space="preserve"> </w:t>
      </w:r>
    </w:p>
    <w:p w14:paraId="7BC8CC62" w14:textId="529ABBCB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  <w:r w:rsidR="009E78B4">
        <w:rPr>
          <w:b/>
          <w:sz w:val="28"/>
          <w:lang w:eastAsia="cs-CZ"/>
        </w:rPr>
        <w:t xml:space="preserve"> </w:t>
      </w:r>
    </w:p>
    <w:p w14:paraId="6155D4F2" w14:textId="4B770483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D8243B">
        <w:rPr>
          <w:rFonts w:eastAsia="Times New Roman"/>
          <w:b/>
          <w:lang w:bidi="en-US"/>
        </w:rPr>
        <w:t>Pojištění majetku a odpovědnosti za škody Kraje Vysočina a jím zřizovaných organizací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</w:t>
      </w:r>
      <w:r w:rsidR="00036E7A">
        <w:rPr>
          <w:lang w:eastAsia="cs-CZ"/>
        </w:rPr>
        <w:t xml:space="preserve">odst. 1 </w:t>
      </w:r>
      <w:r w:rsidRPr="002512C7">
        <w:rPr>
          <w:lang w:eastAsia="cs-CZ"/>
        </w:rPr>
        <w:t xml:space="preserve">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</w:t>
      </w:r>
      <w:r w:rsidR="00036E7A">
        <w:rPr>
          <w:lang w:eastAsia="cs-CZ"/>
        </w:rPr>
        <w:t>níže uvedené</w:t>
      </w:r>
      <w:r w:rsidR="00036E7A" w:rsidRPr="00B93DD4">
        <w:rPr>
          <w:lang w:eastAsia="cs-CZ"/>
        </w:rPr>
        <w:t xml:space="preserve"> podmínky základní způsobilosti požadované zákonem a zadávací dokumentací, </w:t>
      </w:r>
      <w:r w:rsidR="00036E7A">
        <w:rPr>
          <w:lang w:eastAsia="cs-CZ"/>
        </w:rPr>
        <w:t>a to</w:t>
      </w:r>
      <w:r w:rsidR="00036E7A" w:rsidRPr="00B93DD4">
        <w:rPr>
          <w:lang w:eastAsia="cs-CZ"/>
        </w:rPr>
        <w:t xml:space="preserve"> že</w:t>
      </w:r>
      <w:r w:rsidR="00CB786E">
        <w:rPr>
          <w:lang w:eastAsia="cs-CZ"/>
        </w:rPr>
        <w:t>:</w:t>
      </w:r>
    </w:p>
    <w:p w14:paraId="34D71FCE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3BEBFE26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6781C940" w14:textId="2369CEA7" w:rsidR="002B1593" w:rsidRDefault="00AC40D2" w:rsidP="002B1593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 w:rsidR="00036E7A">
        <w:t>.</w:t>
      </w:r>
      <w:r>
        <w:t xml:space="preserve"> </w:t>
      </w:r>
      <w:r w:rsidR="00036E7A" w:rsidRPr="000826D8">
        <w:rPr>
          <w:i/>
          <w:color w:val="FF0000"/>
        </w:rPr>
        <w:t>(</w:t>
      </w:r>
      <w:r w:rsidR="00036E7A">
        <w:rPr>
          <w:i/>
          <w:color w:val="FF0000"/>
        </w:rPr>
        <w:t xml:space="preserve">tento poslední odstavec zde ponechá </w:t>
      </w:r>
      <w:r w:rsidR="00036E7A" w:rsidRPr="000826D8">
        <w:rPr>
          <w:i/>
          <w:color w:val="FF0000"/>
        </w:rPr>
        <w:t>dodavatel, který není zapsán v obchodním rejstříku)</w:t>
      </w:r>
    </w:p>
    <w:p w14:paraId="43158EA6" w14:textId="77777777" w:rsidR="00D8243B" w:rsidRDefault="00D8243B" w:rsidP="00817B88">
      <w:pPr>
        <w:pStyle w:val="2nesltext"/>
        <w:keepNext/>
        <w:spacing w:before="480"/>
        <w:rPr>
          <w:b/>
          <w:color w:val="FF0000"/>
        </w:rPr>
      </w:pPr>
    </w:p>
    <w:p w14:paraId="56D5A4AB" w14:textId="27495383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5D1B2530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756E7FF2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B2F5B21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2C7D056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D734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76D7F" w14:textId="77777777" w:rsidR="0069021C" w:rsidRDefault="0069021C">
      <w:pPr>
        <w:spacing w:after="0" w:line="240" w:lineRule="auto"/>
      </w:pPr>
      <w:r>
        <w:separator/>
      </w:r>
    </w:p>
  </w:endnote>
  <w:endnote w:type="continuationSeparator" w:id="0">
    <w:p w14:paraId="6DBAA4E4" w14:textId="77777777" w:rsidR="0069021C" w:rsidRDefault="00690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6068E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5662BD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8E864" w14:textId="3D5D2A64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B1755B">
      <w:rPr>
        <w:rFonts w:ascii="Calibri" w:hAnsi="Calibri"/>
        <w:b/>
        <w:sz w:val="22"/>
        <w:szCs w:val="22"/>
      </w:rPr>
      <w:t>KVP0524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E8181F">
      <w:rPr>
        <w:rFonts w:ascii="Calibri" w:hAnsi="Calibri"/>
        <w:sz w:val="22"/>
        <w:szCs w:val="20"/>
      </w:rPr>
      <w:t>příloha č. 1</w:t>
    </w: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9D085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1CA48" w14:textId="77777777" w:rsidR="0069021C" w:rsidRDefault="0069021C">
      <w:pPr>
        <w:spacing w:after="0" w:line="240" w:lineRule="auto"/>
      </w:pPr>
      <w:r>
        <w:separator/>
      </w:r>
    </w:p>
  </w:footnote>
  <w:footnote w:type="continuationSeparator" w:id="0">
    <w:p w14:paraId="67DCADDE" w14:textId="77777777" w:rsidR="0069021C" w:rsidRDefault="00690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E9AEF" w14:textId="77777777" w:rsidR="00955642" w:rsidRDefault="009556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A1773" w14:textId="77777777" w:rsidR="00955642" w:rsidRDefault="0095564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0656B" w14:textId="77777777" w:rsidR="00955642" w:rsidRDefault="009556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87925286">
    <w:abstractNumId w:val="1"/>
  </w:num>
  <w:num w:numId="2" w16cid:durableId="1785885172">
    <w:abstractNumId w:val="1"/>
  </w:num>
  <w:num w:numId="3" w16cid:durableId="1985961936">
    <w:abstractNumId w:val="2"/>
  </w:num>
  <w:num w:numId="4" w16cid:durableId="437605286">
    <w:abstractNumId w:val="0"/>
  </w:num>
  <w:num w:numId="5" w16cid:durableId="1895652229">
    <w:abstractNumId w:val="3"/>
  </w:num>
  <w:num w:numId="6" w16cid:durableId="1252009993">
    <w:abstractNumId w:val="1"/>
  </w:num>
  <w:num w:numId="7" w16cid:durableId="681052743">
    <w:abstractNumId w:val="1"/>
  </w:num>
  <w:num w:numId="8" w16cid:durableId="1333029129">
    <w:abstractNumId w:val="1"/>
  </w:num>
  <w:num w:numId="9" w16cid:durableId="18457046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36E7A"/>
    <w:rsid w:val="0008418F"/>
    <w:rsid w:val="000B795B"/>
    <w:rsid w:val="000D70F6"/>
    <w:rsid w:val="00111B83"/>
    <w:rsid w:val="00187880"/>
    <w:rsid w:val="001A3F93"/>
    <w:rsid w:val="0023599A"/>
    <w:rsid w:val="002512C7"/>
    <w:rsid w:val="00287B22"/>
    <w:rsid w:val="002B1593"/>
    <w:rsid w:val="002C6FE7"/>
    <w:rsid w:val="00335412"/>
    <w:rsid w:val="003445D3"/>
    <w:rsid w:val="00344F91"/>
    <w:rsid w:val="003F1A44"/>
    <w:rsid w:val="00402F86"/>
    <w:rsid w:val="00450ECC"/>
    <w:rsid w:val="004576F9"/>
    <w:rsid w:val="004B79BA"/>
    <w:rsid w:val="00546F72"/>
    <w:rsid w:val="00571956"/>
    <w:rsid w:val="00576B69"/>
    <w:rsid w:val="0069021C"/>
    <w:rsid w:val="00691692"/>
    <w:rsid w:val="006B0C5A"/>
    <w:rsid w:val="0074659A"/>
    <w:rsid w:val="00770587"/>
    <w:rsid w:val="007D10AF"/>
    <w:rsid w:val="007F7544"/>
    <w:rsid w:val="008014CD"/>
    <w:rsid w:val="00817B88"/>
    <w:rsid w:val="0082042E"/>
    <w:rsid w:val="00943D22"/>
    <w:rsid w:val="00955642"/>
    <w:rsid w:val="00991DEA"/>
    <w:rsid w:val="009A2074"/>
    <w:rsid w:val="009B688D"/>
    <w:rsid w:val="009E78B4"/>
    <w:rsid w:val="00A13ADC"/>
    <w:rsid w:val="00A56806"/>
    <w:rsid w:val="00A723D1"/>
    <w:rsid w:val="00AC40D2"/>
    <w:rsid w:val="00AF5D77"/>
    <w:rsid w:val="00B1755B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16B6"/>
    <w:rsid w:val="00CB786E"/>
    <w:rsid w:val="00CD2892"/>
    <w:rsid w:val="00D35BE4"/>
    <w:rsid w:val="00D4318E"/>
    <w:rsid w:val="00D73420"/>
    <w:rsid w:val="00D8243B"/>
    <w:rsid w:val="00DA374C"/>
    <w:rsid w:val="00DC5EC4"/>
    <w:rsid w:val="00E337BD"/>
    <w:rsid w:val="00E8181F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02FA0"/>
  <w15:docId w15:val="{6D54845C-9662-4804-BAC2-739BF47D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8A86C-25BF-4629-8352-2ADEC0559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258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Fučík</cp:lastModifiedBy>
  <cp:revision>53</cp:revision>
  <dcterms:created xsi:type="dcterms:W3CDTF">2016-08-19T07:33:00Z</dcterms:created>
  <dcterms:modified xsi:type="dcterms:W3CDTF">2024-05-31T10:34:00Z</dcterms:modified>
</cp:coreProperties>
</file>